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36E" w:rsidRPr="00152C0C" w:rsidRDefault="0021436E" w:rsidP="0021436E">
      <w:pPr>
        <w:shd w:val="clear" w:color="auto" w:fill="FFFFFF"/>
        <w:spacing w:before="150" w:after="0" w:line="276" w:lineRule="auto"/>
        <w:textAlignment w:val="baseline"/>
        <w:outlineLvl w:val="0"/>
        <w:rPr>
          <w:rFonts w:ascii="Times New Roman" w:eastAsia="Times New Roman" w:hAnsi="Times New Roman" w:cs="Times New Roman"/>
          <w:b/>
          <w:bCs/>
          <w:iCs/>
          <w:kern w:val="36"/>
          <w:lang w:val="en-GB" w:eastAsia="pl-PL"/>
        </w:rPr>
      </w:pPr>
      <w:r w:rsidRPr="00152C0C">
        <w:rPr>
          <w:rFonts w:ascii="Times New Roman" w:eastAsia="Times New Roman" w:hAnsi="Times New Roman" w:cs="Times New Roman"/>
          <w:b/>
          <w:bCs/>
          <w:iCs/>
          <w:kern w:val="36"/>
          <w:lang w:val="en-GB" w:eastAsia="pl-PL"/>
        </w:rPr>
        <w:t>Annex 1</w:t>
      </w:r>
    </w:p>
    <w:p w:rsidR="0021436E" w:rsidRPr="001D76E3" w:rsidRDefault="0021436E" w:rsidP="0021436E">
      <w:pPr>
        <w:pStyle w:val="Akapitzlist"/>
        <w:numPr>
          <w:ilvl w:val="0"/>
          <w:numId w:val="1"/>
        </w:numPr>
        <w:shd w:val="clear" w:color="auto" w:fill="FFFFFF"/>
        <w:spacing w:before="150" w:after="0" w:line="276" w:lineRule="auto"/>
        <w:textAlignment w:val="baseline"/>
        <w:outlineLvl w:val="0"/>
        <w:rPr>
          <w:rStyle w:val="rynqvb"/>
          <w:rFonts w:ascii="Times New Roman" w:eastAsia="Times New Roman" w:hAnsi="Times New Roman" w:cs="Times New Roman"/>
          <w:b/>
          <w:bCs/>
          <w:iCs/>
          <w:kern w:val="36"/>
          <w:sz w:val="24"/>
          <w:szCs w:val="24"/>
          <w:lang w:val="en-GB" w:eastAsia="pl-PL"/>
        </w:rPr>
      </w:pPr>
      <w:r w:rsidRPr="001D76E3">
        <w:rPr>
          <w:rStyle w:val="rynqvb"/>
          <w:rFonts w:ascii="Times New Roman" w:hAnsi="Times New Roman" w:cs="Times New Roman"/>
          <w:sz w:val="24"/>
          <w:szCs w:val="24"/>
          <w:lang w:val="en"/>
        </w:rPr>
        <w:t>Participant of the Bydgoszcz Musical Impressions Festival and Competition</w:t>
      </w:r>
    </w:p>
    <w:p w:rsidR="0021436E" w:rsidRPr="001D76E3" w:rsidRDefault="0021436E" w:rsidP="0021436E">
      <w:pPr>
        <w:pStyle w:val="Akapitzlist"/>
        <w:shd w:val="clear" w:color="auto" w:fill="FFFFFF"/>
        <w:spacing w:before="150" w:after="0" w:line="276" w:lineRule="auto"/>
        <w:textAlignment w:val="baseline"/>
        <w:outlineLvl w:val="0"/>
        <w:rPr>
          <w:rStyle w:val="rynqvb"/>
          <w:rFonts w:ascii="Times New Roman" w:hAnsi="Times New Roman" w:cs="Times New Roman"/>
          <w:sz w:val="24"/>
          <w:szCs w:val="24"/>
          <w:lang w:val="en"/>
        </w:rPr>
      </w:pPr>
    </w:p>
    <w:p w:rsidR="0021436E" w:rsidRPr="001D76E3" w:rsidRDefault="0021436E" w:rsidP="0021436E">
      <w:pPr>
        <w:pStyle w:val="Akapitzlist"/>
        <w:shd w:val="clear" w:color="auto" w:fill="FFFFFF"/>
        <w:spacing w:before="150" w:after="0" w:line="276" w:lineRule="auto"/>
        <w:textAlignment w:val="baseline"/>
        <w:outlineLvl w:val="0"/>
        <w:rPr>
          <w:rStyle w:val="rynqvb"/>
          <w:rFonts w:ascii="Times New Roman" w:eastAsia="Times New Roman" w:hAnsi="Times New Roman" w:cs="Times New Roman"/>
          <w:b/>
          <w:bCs/>
          <w:iCs/>
          <w:kern w:val="36"/>
          <w:sz w:val="24"/>
          <w:szCs w:val="24"/>
          <w:lang w:val="en-GB" w:eastAsia="pl-PL"/>
        </w:rPr>
      </w:pPr>
    </w:p>
    <w:p w:rsidR="0021436E" w:rsidRPr="001D76E3" w:rsidRDefault="0021436E" w:rsidP="0021436E">
      <w:pPr>
        <w:shd w:val="clear" w:color="auto" w:fill="FFFFFF"/>
        <w:spacing w:before="150" w:after="0" w:line="276" w:lineRule="auto"/>
        <w:ind w:left="360"/>
        <w:textAlignment w:val="baseline"/>
        <w:outlineLvl w:val="0"/>
        <w:rPr>
          <w:rFonts w:ascii="Times New Roman" w:eastAsia="Times New Roman" w:hAnsi="Times New Roman" w:cs="Times New Roman"/>
          <w:b/>
          <w:bCs/>
          <w:iCs/>
          <w:kern w:val="36"/>
          <w:sz w:val="24"/>
          <w:szCs w:val="24"/>
          <w:lang w:val="en-GB" w:eastAsia="pl-PL"/>
        </w:rPr>
      </w:pPr>
      <w:r w:rsidRPr="001D76E3">
        <w:rPr>
          <w:rFonts w:ascii="Times New Roman" w:eastAsia="Times New Roman" w:hAnsi="Times New Roman" w:cs="Times New Roman"/>
          <w:b/>
          <w:bCs/>
          <w:iCs/>
          <w:kern w:val="36"/>
          <w:sz w:val="24"/>
          <w:szCs w:val="24"/>
          <w:lang w:val="en-GB" w:eastAsia="pl-PL"/>
        </w:rPr>
        <w:t>…………………………………………………………………………………………</w:t>
      </w:r>
      <w:r>
        <w:rPr>
          <w:rFonts w:ascii="Times New Roman" w:eastAsia="Times New Roman" w:hAnsi="Times New Roman" w:cs="Times New Roman"/>
          <w:b/>
          <w:bCs/>
          <w:iCs/>
          <w:kern w:val="36"/>
          <w:sz w:val="24"/>
          <w:szCs w:val="24"/>
          <w:lang w:val="en-GB" w:eastAsia="pl-PL"/>
        </w:rPr>
        <w:t>…</w:t>
      </w:r>
    </w:p>
    <w:p w:rsidR="0021436E" w:rsidRPr="001D76E3" w:rsidRDefault="0021436E" w:rsidP="0021436E">
      <w:pPr>
        <w:shd w:val="clear" w:color="auto" w:fill="FFFFFF"/>
        <w:spacing w:before="150" w:after="0" w:line="276" w:lineRule="auto"/>
        <w:ind w:left="360"/>
        <w:textAlignment w:val="baseline"/>
        <w:outlineLvl w:val="0"/>
        <w:rPr>
          <w:rFonts w:ascii="Times New Roman" w:eastAsia="Times New Roman" w:hAnsi="Times New Roman" w:cs="Times New Roman"/>
          <w:b/>
          <w:bCs/>
          <w:iCs/>
          <w:kern w:val="36"/>
          <w:sz w:val="24"/>
          <w:szCs w:val="24"/>
          <w:lang w:val="en-GB" w:eastAsia="pl-PL"/>
        </w:rPr>
      </w:pPr>
      <w:r w:rsidRPr="001D76E3">
        <w:rPr>
          <w:rFonts w:ascii="Times New Roman" w:eastAsia="Times New Roman" w:hAnsi="Times New Roman" w:cs="Times New Roman"/>
          <w:b/>
          <w:bCs/>
          <w:iCs/>
          <w:kern w:val="36"/>
          <w:sz w:val="24"/>
          <w:szCs w:val="24"/>
          <w:lang w:val="en-GB" w:eastAsia="pl-PL"/>
        </w:rPr>
        <w:t xml:space="preserve">                                                     Name and </w:t>
      </w:r>
      <w:proofErr w:type="spellStart"/>
      <w:r w:rsidRPr="001D76E3">
        <w:rPr>
          <w:rFonts w:ascii="Times New Roman" w:eastAsia="Times New Roman" w:hAnsi="Times New Roman" w:cs="Times New Roman"/>
          <w:b/>
          <w:bCs/>
          <w:iCs/>
          <w:kern w:val="36"/>
          <w:sz w:val="24"/>
          <w:szCs w:val="24"/>
          <w:lang w:val="en-GB" w:eastAsia="pl-PL"/>
        </w:rPr>
        <w:t>surename</w:t>
      </w:r>
      <w:proofErr w:type="spellEnd"/>
    </w:p>
    <w:p w:rsidR="0021436E" w:rsidRPr="001D76E3" w:rsidRDefault="0021436E" w:rsidP="0021436E">
      <w:pPr>
        <w:shd w:val="clear" w:color="auto" w:fill="FFFFFF"/>
        <w:spacing w:before="150" w:after="0" w:line="276" w:lineRule="auto"/>
        <w:ind w:left="360"/>
        <w:textAlignment w:val="baseline"/>
        <w:outlineLvl w:val="0"/>
        <w:rPr>
          <w:rFonts w:ascii="Times New Roman" w:eastAsia="Times New Roman" w:hAnsi="Times New Roman" w:cs="Times New Roman"/>
          <w:b/>
          <w:bCs/>
          <w:iCs/>
          <w:kern w:val="36"/>
          <w:sz w:val="24"/>
          <w:szCs w:val="24"/>
          <w:lang w:val="en-GB" w:eastAsia="pl-PL"/>
        </w:rPr>
      </w:pPr>
    </w:p>
    <w:p w:rsidR="0021436E" w:rsidRPr="001D76E3" w:rsidRDefault="0021436E" w:rsidP="0021436E">
      <w:pPr>
        <w:pStyle w:val="Akapitzlist"/>
        <w:numPr>
          <w:ilvl w:val="0"/>
          <w:numId w:val="2"/>
        </w:numPr>
        <w:shd w:val="clear" w:color="auto" w:fill="FFFFFF"/>
        <w:spacing w:before="150" w:after="0" w:line="276" w:lineRule="auto"/>
        <w:jc w:val="both"/>
        <w:textAlignment w:val="baseline"/>
        <w:outlineLvl w:val="0"/>
        <w:rPr>
          <w:rFonts w:ascii="Times New Roman" w:eastAsia="Times New Roman" w:hAnsi="Times New Roman" w:cs="Times New Roman"/>
          <w:b/>
          <w:bCs/>
          <w:iCs/>
          <w:kern w:val="36"/>
          <w:sz w:val="24"/>
          <w:szCs w:val="24"/>
          <w:lang w:val="en-GB" w:eastAsia="pl-PL"/>
        </w:rPr>
      </w:pPr>
      <w:r w:rsidRPr="001D76E3">
        <w:rPr>
          <w:rStyle w:val="rynqvb"/>
          <w:rFonts w:ascii="Times New Roman" w:hAnsi="Times New Roman" w:cs="Times New Roman"/>
          <w:sz w:val="24"/>
          <w:szCs w:val="24"/>
          <w:lang w:val="en"/>
        </w:rPr>
        <w:t xml:space="preserve">consents to the audio, visual (including photographic) and audiovisual recording of his artistic performances taking place during the festival and competition and accompanying concerts by the </w:t>
      </w:r>
      <w:proofErr w:type="spellStart"/>
      <w:r w:rsidRPr="001D76E3">
        <w:rPr>
          <w:rStyle w:val="rynqvb"/>
          <w:rFonts w:ascii="Times New Roman" w:hAnsi="Times New Roman" w:cs="Times New Roman"/>
          <w:sz w:val="24"/>
          <w:szCs w:val="24"/>
          <w:lang w:val="en"/>
        </w:rPr>
        <w:t>organisers</w:t>
      </w:r>
      <w:proofErr w:type="spellEnd"/>
      <w:r w:rsidRPr="001D76E3">
        <w:rPr>
          <w:rStyle w:val="rynqvb"/>
          <w:rFonts w:ascii="Times New Roman" w:hAnsi="Times New Roman" w:cs="Times New Roman"/>
          <w:sz w:val="24"/>
          <w:szCs w:val="24"/>
          <w:lang w:val="en"/>
        </w:rPr>
        <w:t xml:space="preserve"> or people selected by the </w:t>
      </w:r>
      <w:proofErr w:type="spellStart"/>
      <w:r w:rsidRPr="001D76E3">
        <w:rPr>
          <w:rStyle w:val="rynqvb"/>
          <w:rFonts w:ascii="Times New Roman" w:hAnsi="Times New Roman" w:cs="Times New Roman"/>
          <w:sz w:val="24"/>
          <w:szCs w:val="24"/>
          <w:lang w:val="en"/>
        </w:rPr>
        <w:t>organisers</w:t>
      </w:r>
      <w:proofErr w:type="spellEnd"/>
      <w:r w:rsidRPr="001D76E3">
        <w:rPr>
          <w:rStyle w:val="rynqvb"/>
          <w:rFonts w:ascii="Times New Roman" w:hAnsi="Times New Roman" w:cs="Times New Roman"/>
          <w:sz w:val="24"/>
          <w:szCs w:val="24"/>
          <w:lang w:val="en"/>
        </w:rPr>
        <w:t>, and transfers to the Youth Palace in Bydgoszcz, as well as the Association of Friends of the Youth Palace in Bydgoszcz "</w:t>
      </w:r>
      <w:proofErr w:type="spellStart"/>
      <w:r w:rsidRPr="001D76E3">
        <w:rPr>
          <w:rStyle w:val="rynqvb"/>
          <w:rFonts w:ascii="Times New Roman" w:hAnsi="Times New Roman" w:cs="Times New Roman"/>
          <w:sz w:val="24"/>
          <w:szCs w:val="24"/>
          <w:lang w:val="en"/>
        </w:rPr>
        <w:t>Pałac</w:t>
      </w:r>
      <w:proofErr w:type="spellEnd"/>
      <w:r w:rsidRPr="001D76E3">
        <w:rPr>
          <w:rStyle w:val="rynqvb"/>
          <w:rFonts w:ascii="Times New Roman" w:hAnsi="Times New Roman" w:cs="Times New Roman"/>
          <w:sz w:val="24"/>
          <w:szCs w:val="24"/>
          <w:lang w:val="en"/>
        </w:rPr>
        <w:t>" (for each of them separately and in full) all property rights to these artistic performances in accordance with point b below,</w:t>
      </w:r>
    </w:p>
    <w:p w:rsidR="0021436E" w:rsidRPr="001D76E3" w:rsidRDefault="0021436E" w:rsidP="0021436E">
      <w:pPr>
        <w:shd w:val="clear" w:color="auto" w:fill="FFFFFF"/>
        <w:spacing w:before="150" w:after="0" w:line="276" w:lineRule="auto"/>
        <w:ind w:left="360"/>
        <w:jc w:val="both"/>
        <w:textAlignment w:val="baseline"/>
        <w:outlineLvl w:val="0"/>
        <w:rPr>
          <w:rFonts w:ascii="Times New Roman" w:eastAsia="Times New Roman" w:hAnsi="Times New Roman" w:cs="Times New Roman"/>
          <w:b/>
          <w:bCs/>
          <w:iCs/>
          <w:kern w:val="36"/>
          <w:sz w:val="24"/>
          <w:szCs w:val="24"/>
          <w:lang w:val="en-GB" w:eastAsia="pl-PL"/>
        </w:rPr>
      </w:pPr>
    </w:p>
    <w:p w:rsidR="0021436E" w:rsidRPr="001D76E3" w:rsidRDefault="0021436E" w:rsidP="0021436E">
      <w:pPr>
        <w:spacing w:after="0" w:line="240" w:lineRule="auto"/>
        <w:jc w:val="both"/>
        <w:rPr>
          <w:rFonts w:ascii="Times New Roman" w:eastAsia="Times New Roman" w:hAnsi="Times New Roman" w:cs="Times New Roman"/>
          <w:sz w:val="24"/>
          <w:szCs w:val="24"/>
          <w:lang w:val="en-GB" w:eastAsia="pl-PL"/>
        </w:rPr>
      </w:pPr>
      <w:r w:rsidRPr="001D76E3">
        <w:rPr>
          <w:rFonts w:ascii="Times New Roman" w:eastAsia="Times New Roman" w:hAnsi="Times New Roman" w:cs="Times New Roman"/>
          <w:sz w:val="24"/>
          <w:szCs w:val="24"/>
          <w:lang w:val="en" w:eastAsia="pl-PL"/>
        </w:rPr>
        <w:t>b. consents to audio, visual (including photographic) and audiovisual recording of his/her image during the Festival and the Competition (including the performance of pieces) and allows the Youth Palace in Bydgoszcz, as well as the Association of Friends of the Youth Palace in Bydgoszcz "</w:t>
      </w:r>
      <w:proofErr w:type="spellStart"/>
      <w:r w:rsidRPr="001D76E3">
        <w:rPr>
          <w:rFonts w:ascii="Times New Roman" w:eastAsia="Times New Roman" w:hAnsi="Times New Roman" w:cs="Times New Roman"/>
          <w:sz w:val="24"/>
          <w:szCs w:val="24"/>
          <w:lang w:val="en" w:eastAsia="pl-PL"/>
        </w:rPr>
        <w:t>Pałac</w:t>
      </w:r>
      <w:proofErr w:type="spellEnd"/>
      <w:r w:rsidRPr="001D76E3">
        <w:rPr>
          <w:rFonts w:ascii="Times New Roman" w:eastAsia="Times New Roman" w:hAnsi="Times New Roman" w:cs="Times New Roman"/>
          <w:sz w:val="24"/>
          <w:szCs w:val="24"/>
          <w:lang w:val="en" w:eastAsia="pl-PL"/>
        </w:rPr>
        <w:t>" (each separately to the full extent) to disseminate his/her image recorded in connection with participation in the Competition and accompanying concerts,</w:t>
      </w:r>
    </w:p>
    <w:p w:rsidR="0021436E" w:rsidRPr="001D76E3" w:rsidRDefault="0021436E" w:rsidP="0021436E">
      <w:pPr>
        <w:shd w:val="clear" w:color="auto" w:fill="FFFFFF"/>
        <w:spacing w:before="150" w:after="0" w:line="276" w:lineRule="auto"/>
        <w:jc w:val="both"/>
        <w:textAlignment w:val="baseline"/>
        <w:outlineLvl w:val="0"/>
        <w:rPr>
          <w:rFonts w:ascii="Times New Roman" w:hAnsi="Times New Roman" w:cs="Times New Roman"/>
          <w:b/>
          <w:sz w:val="24"/>
          <w:szCs w:val="24"/>
          <w:shd w:val="clear" w:color="auto" w:fill="FFFFFF"/>
          <w:lang w:val="en-GB"/>
        </w:rPr>
      </w:pPr>
    </w:p>
    <w:p w:rsidR="0021436E" w:rsidRPr="001D76E3" w:rsidRDefault="0021436E" w:rsidP="0021436E">
      <w:pPr>
        <w:spacing w:after="0" w:line="240" w:lineRule="auto"/>
        <w:rPr>
          <w:rFonts w:ascii="Times New Roman" w:eastAsia="Times New Roman" w:hAnsi="Times New Roman" w:cs="Times New Roman"/>
          <w:sz w:val="24"/>
          <w:szCs w:val="24"/>
          <w:lang w:val="en-GB" w:eastAsia="pl-PL"/>
        </w:rPr>
      </w:pPr>
      <w:r w:rsidRPr="001D76E3">
        <w:rPr>
          <w:rFonts w:ascii="Times New Roman" w:eastAsia="Times New Roman" w:hAnsi="Times New Roman" w:cs="Times New Roman"/>
          <w:sz w:val="24"/>
          <w:szCs w:val="24"/>
          <w:lang w:val="en" w:eastAsia="pl-PL"/>
        </w:rPr>
        <w:t xml:space="preserve">c. </w:t>
      </w:r>
      <w:proofErr w:type="spellStart"/>
      <w:r w:rsidRPr="001D76E3">
        <w:rPr>
          <w:rFonts w:ascii="Times New Roman" w:eastAsia="Times New Roman" w:hAnsi="Times New Roman" w:cs="Times New Roman"/>
          <w:sz w:val="24"/>
          <w:szCs w:val="24"/>
          <w:lang w:val="en" w:eastAsia="pl-PL"/>
        </w:rPr>
        <w:t>authorises</w:t>
      </w:r>
      <w:proofErr w:type="spellEnd"/>
      <w:r w:rsidRPr="001D76E3">
        <w:rPr>
          <w:rFonts w:ascii="Times New Roman" w:eastAsia="Times New Roman" w:hAnsi="Times New Roman" w:cs="Times New Roman"/>
          <w:sz w:val="24"/>
          <w:szCs w:val="24"/>
          <w:lang w:val="en" w:eastAsia="pl-PL"/>
        </w:rPr>
        <w:t xml:space="preserve"> the Youth Palace in Bydgoszcz, as well as the Association of Friends of the Youth Palace in Bydgoszcz "Palace" (each separately to the full extent) to exercise his personal rights related to the artistic performances referred to in letters a. and b. above, and undertakes not to exercise his personal rights in a way that restricts the </w:t>
      </w:r>
      <w:proofErr w:type="spellStart"/>
      <w:r w:rsidRPr="001D76E3">
        <w:rPr>
          <w:rFonts w:ascii="Times New Roman" w:eastAsia="Times New Roman" w:hAnsi="Times New Roman" w:cs="Times New Roman"/>
          <w:sz w:val="24"/>
          <w:szCs w:val="24"/>
          <w:lang w:val="en" w:eastAsia="pl-PL"/>
        </w:rPr>
        <w:t>organisers</w:t>
      </w:r>
      <w:proofErr w:type="spellEnd"/>
      <w:r w:rsidRPr="001D76E3">
        <w:rPr>
          <w:rFonts w:ascii="Times New Roman" w:eastAsia="Times New Roman" w:hAnsi="Times New Roman" w:cs="Times New Roman"/>
          <w:sz w:val="24"/>
          <w:szCs w:val="24"/>
          <w:lang w:val="en" w:eastAsia="pl-PL"/>
        </w:rPr>
        <w:t xml:space="preserve"> in exercising their rights acquired under these regulations,</w:t>
      </w:r>
    </w:p>
    <w:p w:rsidR="0021436E" w:rsidRPr="001D76E3" w:rsidRDefault="0021436E" w:rsidP="0021436E">
      <w:pPr>
        <w:shd w:val="clear" w:color="auto" w:fill="FFFFFF"/>
        <w:spacing w:before="150" w:after="0" w:line="276" w:lineRule="auto"/>
        <w:jc w:val="both"/>
        <w:textAlignment w:val="baseline"/>
        <w:outlineLvl w:val="0"/>
        <w:rPr>
          <w:rFonts w:ascii="Times New Roman" w:hAnsi="Times New Roman" w:cs="Times New Roman"/>
          <w:b/>
          <w:sz w:val="24"/>
          <w:szCs w:val="24"/>
          <w:shd w:val="clear" w:color="auto" w:fill="FFFFFF"/>
          <w:lang w:val="en-GB"/>
        </w:rPr>
      </w:pPr>
    </w:p>
    <w:p w:rsidR="0021436E" w:rsidRPr="001D76E3" w:rsidRDefault="0021436E" w:rsidP="0021436E">
      <w:pPr>
        <w:shd w:val="clear" w:color="auto" w:fill="FFFFFF"/>
        <w:spacing w:before="150" w:after="0" w:line="276" w:lineRule="auto"/>
        <w:jc w:val="both"/>
        <w:textAlignment w:val="baseline"/>
        <w:outlineLvl w:val="0"/>
        <w:rPr>
          <w:rStyle w:val="rynqvb"/>
          <w:rFonts w:ascii="Times New Roman" w:hAnsi="Times New Roman" w:cs="Times New Roman"/>
          <w:sz w:val="24"/>
          <w:szCs w:val="24"/>
          <w:lang w:val="en"/>
        </w:rPr>
      </w:pPr>
      <w:r w:rsidRPr="001D76E3">
        <w:rPr>
          <w:rStyle w:val="rynqvb"/>
          <w:rFonts w:ascii="Times New Roman" w:hAnsi="Times New Roman" w:cs="Times New Roman"/>
          <w:sz w:val="24"/>
          <w:szCs w:val="24"/>
          <w:lang w:val="en"/>
        </w:rPr>
        <w:t>d. transfers to the Youth Palace in Bydgoszcz, as well as to the Association of Friends of the Youth Palace in Bydgoszcz "</w:t>
      </w:r>
      <w:proofErr w:type="spellStart"/>
      <w:r w:rsidRPr="001D76E3">
        <w:rPr>
          <w:rStyle w:val="rynqvb"/>
          <w:rFonts w:ascii="Times New Roman" w:hAnsi="Times New Roman" w:cs="Times New Roman"/>
          <w:sz w:val="24"/>
          <w:szCs w:val="24"/>
          <w:lang w:val="en"/>
        </w:rPr>
        <w:t>Pałac</w:t>
      </w:r>
      <w:proofErr w:type="spellEnd"/>
      <w:r w:rsidRPr="001D76E3">
        <w:rPr>
          <w:rStyle w:val="rynqvb"/>
          <w:rFonts w:ascii="Times New Roman" w:hAnsi="Times New Roman" w:cs="Times New Roman"/>
          <w:sz w:val="24"/>
          <w:szCs w:val="24"/>
          <w:lang w:val="en"/>
        </w:rPr>
        <w:t>" (each separately to the full extent) the right to grant consent to the exercise of dependent rights to the artistic performances referred to in these regulations and allows the Youth Palace in Bydgoszcz, as well as to the Association of Friends of the Youth Palace in Bydgoszcz "</w:t>
      </w:r>
      <w:proofErr w:type="spellStart"/>
      <w:r w:rsidRPr="001D76E3">
        <w:rPr>
          <w:rStyle w:val="rynqvb"/>
          <w:rFonts w:ascii="Times New Roman" w:hAnsi="Times New Roman" w:cs="Times New Roman"/>
          <w:sz w:val="24"/>
          <w:szCs w:val="24"/>
          <w:lang w:val="en"/>
        </w:rPr>
        <w:t>Pałac</w:t>
      </w:r>
      <w:proofErr w:type="spellEnd"/>
      <w:r w:rsidRPr="001D76E3">
        <w:rPr>
          <w:rStyle w:val="rynqvb"/>
          <w:rFonts w:ascii="Times New Roman" w:hAnsi="Times New Roman" w:cs="Times New Roman"/>
          <w:sz w:val="24"/>
          <w:szCs w:val="24"/>
          <w:lang w:val="en"/>
        </w:rPr>
        <w:t>" (each separately to the full extent) to use the artistic performances and image both in their entirety and in any selected fragments, to make adaptations, abbreviations, modifications and translations, and declares that such use will not be considered as infringing his rights;</w:t>
      </w:r>
      <w:r w:rsidRPr="001D76E3">
        <w:rPr>
          <w:rStyle w:val="hwtze"/>
          <w:rFonts w:ascii="Times New Roman" w:hAnsi="Times New Roman" w:cs="Times New Roman"/>
          <w:sz w:val="24"/>
          <w:szCs w:val="24"/>
          <w:lang w:val="en"/>
        </w:rPr>
        <w:t xml:space="preserve"> </w:t>
      </w:r>
      <w:r w:rsidRPr="001D76E3">
        <w:rPr>
          <w:rStyle w:val="rynqvb"/>
          <w:rFonts w:ascii="Times New Roman" w:hAnsi="Times New Roman" w:cs="Times New Roman"/>
          <w:sz w:val="24"/>
          <w:szCs w:val="24"/>
          <w:lang w:val="en"/>
        </w:rPr>
        <w:t>at the same time, the participant permits the artistic performances and image to be marked with his name and surname.</w:t>
      </w:r>
    </w:p>
    <w:p w:rsidR="0021436E" w:rsidRPr="001D76E3" w:rsidRDefault="0021436E" w:rsidP="0021436E">
      <w:pPr>
        <w:shd w:val="clear" w:color="auto" w:fill="FFFFFF"/>
        <w:spacing w:before="150" w:after="0" w:line="276" w:lineRule="auto"/>
        <w:jc w:val="both"/>
        <w:textAlignment w:val="baseline"/>
        <w:outlineLvl w:val="0"/>
        <w:rPr>
          <w:rStyle w:val="rynqvb"/>
          <w:rFonts w:ascii="Times New Roman" w:hAnsi="Times New Roman" w:cs="Times New Roman"/>
          <w:sz w:val="24"/>
          <w:szCs w:val="24"/>
          <w:lang w:val="en"/>
        </w:rPr>
      </w:pPr>
    </w:p>
    <w:p w:rsidR="0021436E" w:rsidRPr="001D76E3" w:rsidRDefault="0021436E" w:rsidP="0021436E">
      <w:pPr>
        <w:shd w:val="clear" w:color="auto" w:fill="FFFFFF"/>
        <w:spacing w:before="150" w:after="0" w:line="276" w:lineRule="auto"/>
        <w:jc w:val="both"/>
        <w:textAlignment w:val="baseline"/>
        <w:outlineLvl w:val="0"/>
        <w:rPr>
          <w:rStyle w:val="rynqvb"/>
          <w:rFonts w:ascii="Times New Roman" w:hAnsi="Times New Roman" w:cs="Times New Roman"/>
          <w:sz w:val="24"/>
          <w:szCs w:val="24"/>
          <w:lang w:val="en"/>
        </w:rPr>
      </w:pPr>
      <w:r w:rsidRPr="001D76E3">
        <w:rPr>
          <w:rStyle w:val="rynqvb"/>
          <w:rFonts w:ascii="Times New Roman" w:hAnsi="Times New Roman" w:cs="Times New Roman"/>
          <w:sz w:val="24"/>
          <w:szCs w:val="24"/>
          <w:lang w:val="en"/>
        </w:rPr>
        <w:t xml:space="preserve">2. The transfer and grant of rights referred to in point 1 is unlimited in time and territory and covers all fields of exploitation known at the time of announcement of these regulations, in particular: </w:t>
      </w:r>
    </w:p>
    <w:p w:rsidR="0021436E" w:rsidRPr="001D76E3" w:rsidRDefault="0021436E" w:rsidP="0021436E">
      <w:pPr>
        <w:shd w:val="clear" w:color="auto" w:fill="FFFFFF"/>
        <w:spacing w:before="150" w:after="0" w:line="276" w:lineRule="auto"/>
        <w:jc w:val="both"/>
        <w:textAlignment w:val="baseline"/>
        <w:outlineLvl w:val="0"/>
        <w:rPr>
          <w:rStyle w:val="rynqvb"/>
          <w:rFonts w:ascii="Times New Roman" w:hAnsi="Times New Roman" w:cs="Times New Roman"/>
          <w:sz w:val="24"/>
          <w:szCs w:val="24"/>
          <w:lang w:val="en"/>
        </w:rPr>
      </w:pPr>
      <w:r w:rsidRPr="001D76E3">
        <w:rPr>
          <w:rStyle w:val="rynqvb"/>
          <w:rFonts w:ascii="Times New Roman" w:hAnsi="Times New Roman" w:cs="Times New Roman"/>
          <w:sz w:val="24"/>
          <w:szCs w:val="24"/>
          <w:lang w:val="en"/>
        </w:rPr>
        <w:lastRenderedPageBreak/>
        <w:t>a.</w:t>
      </w:r>
      <w:r w:rsidRPr="001D76E3">
        <w:rPr>
          <w:rStyle w:val="hwtze"/>
          <w:rFonts w:ascii="Times New Roman" w:hAnsi="Times New Roman" w:cs="Times New Roman"/>
          <w:sz w:val="24"/>
          <w:szCs w:val="24"/>
          <w:lang w:val="en"/>
        </w:rPr>
        <w:t xml:space="preserve"> </w:t>
      </w:r>
      <w:r w:rsidRPr="001D76E3">
        <w:rPr>
          <w:rStyle w:val="rynqvb"/>
          <w:rFonts w:ascii="Times New Roman" w:hAnsi="Times New Roman" w:cs="Times New Roman"/>
          <w:sz w:val="24"/>
          <w:szCs w:val="24"/>
          <w:lang w:val="en"/>
        </w:rPr>
        <w:t>any recording and reproduction (including entering into the memory of a computer or other device), production of copies by any technique, including printing, reprographic, magnetic, mechanical, optical, electronic or other recording, analogue or digital technique, in any system or format;</w:t>
      </w:r>
      <w:r w:rsidRPr="001D76E3">
        <w:rPr>
          <w:rStyle w:val="hwtze"/>
          <w:rFonts w:ascii="Times New Roman" w:hAnsi="Times New Roman" w:cs="Times New Roman"/>
          <w:sz w:val="24"/>
          <w:szCs w:val="24"/>
          <w:lang w:val="en"/>
        </w:rPr>
        <w:t xml:space="preserve"> </w:t>
      </w:r>
      <w:r w:rsidRPr="001D76E3">
        <w:rPr>
          <w:rStyle w:val="rynqvb"/>
          <w:rFonts w:ascii="Times New Roman" w:hAnsi="Times New Roman" w:cs="Times New Roman"/>
          <w:sz w:val="24"/>
          <w:szCs w:val="24"/>
          <w:lang w:val="en"/>
        </w:rPr>
        <w:t xml:space="preserve">on all media, including all audio, video or audiovisual media and other recording and memory media, uploading, downloading, </w:t>
      </w:r>
      <w:proofErr w:type="spellStart"/>
      <w:r w:rsidRPr="001D76E3">
        <w:rPr>
          <w:rStyle w:val="rynqvb"/>
          <w:rFonts w:ascii="Times New Roman" w:hAnsi="Times New Roman" w:cs="Times New Roman"/>
          <w:sz w:val="24"/>
          <w:szCs w:val="24"/>
          <w:lang w:val="en"/>
        </w:rPr>
        <w:t>digitalisation</w:t>
      </w:r>
      <w:proofErr w:type="spellEnd"/>
      <w:r w:rsidRPr="001D76E3">
        <w:rPr>
          <w:rStyle w:val="rynqvb"/>
          <w:rFonts w:ascii="Times New Roman" w:hAnsi="Times New Roman" w:cs="Times New Roman"/>
          <w:sz w:val="24"/>
          <w:szCs w:val="24"/>
          <w:lang w:val="en"/>
        </w:rPr>
        <w:t>, use in a multimedia work,</w:t>
      </w:r>
    </w:p>
    <w:p w:rsidR="0021436E" w:rsidRPr="001D76E3" w:rsidRDefault="0021436E" w:rsidP="0021436E">
      <w:pPr>
        <w:shd w:val="clear" w:color="auto" w:fill="FFFFFF"/>
        <w:spacing w:before="150" w:after="0" w:line="276" w:lineRule="auto"/>
        <w:jc w:val="both"/>
        <w:textAlignment w:val="baseline"/>
        <w:outlineLvl w:val="0"/>
        <w:rPr>
          <w:rFonts w:ascii="Times New Roman" w:hAnsi="Times New Roman" w:cs="Times New Roman"/>
          <w:b/>
          <w:sz w:val="24"/>
          <w:szCs w:val="24"/>
          <w:shd w:val="clear" w:color="auto" w:fill="FFFFFF"/>
          <w:lang w:val="en"/>
        </w:rPr>
      </w:pPr>
    </w:p>
    <w:p w:rsidR="0021436E" w:rsidRPr="001D76E3" w:rsidRDefault="0021436E" w:rsidP="0021436E">
      <w:pPr>
        <w:spacing w:after="0" w:line="240" w:lineRule="auto"/>
        <w:rPr>
          <w:rFonts w:ascii="Times New Roman" w:eastAsia="Times New Roman" w:hAnsi="Times New Roman" w:cs="Times New Roman"/>
          <w:sz w:val="24"/>
          <w:szCs w:val="24"/>
          <w:lang w:val="en-GB" w:eastAsia="pl-PL"/>
        </w:rPr>
      </w:pPr>
      <w:r w:rsidRPr="001D76E3">
        <w:rPr>
          <w:rFonts w:ascii="Times New Roman" w:eastAsia="Times New Roman" w:hAnsi="Times New Roman" w:cs="Times New Roman"/>
          <w:sz w:val="24"/>
          <w:szCs w:val="24"/>
          <w:lang w:val="en" w:eastAsia="pl-PL"/>
        </w:rPr>
        <w:t xml:space="preserve">b. any trade in the original and copies produced in accordance with letter </w:t>
      </w:r>
      <w:proofErr w:type="spellStart"/>
      <w:r w:rsidRPr="001D76E3">
        <w:rPr>
          <w:rFonts w:ascii="Times New Roman" w:eastAsia="Times New Roman" w:hAnsi="Times New Roman" w:cs="Times New Roman"/>
          <w:sz w:val="24"/>
          <w:szCs w:val="24"/>
          <w:lang w:val="en" w:eastAsia="pl-PL"/>
        </w:rPr>
        <w:t>a</w:t>
      </w:r>
      <w:proofErr w:type="spellEnd"/>
      <w:r w:rsidRPr="001D76E3">
        <w:rPr>
          <w:rFonts w:ascii="Times New Roman" w:eastAsia="Times New Roman" w:hAnsi="Times New Roman" w:cs="Times New Roman"/>
          <w:sz w:val="24"/>
          <w:szCs w:val="24"/>
          <w:lang w:val="en" w:eastAsia="pl-PL"/>
        </w:rPr>
        <w:t xml:space="preserve"> above – introducing them into circulation, renting, leasing, lending,</w:t>
      </w:r>
    </w:p>
    <w:p w:rsidR="0021436E" w:rsidRPr="001D76E3" w:rsidRDefault="0021436E" w:rsidP="0021436E">
      <w:pPr>
        <w:shd w:val="clear" w:color="auto" w:fill="FFFFFF"/>
        <w:spacing w:before="150" w:after="0" w:line="276" w:lineRule="auto"/>
        <w:jc w:val="both"/>
        <w:textAlignment w:val="baseline"/>
        <w:outlineLvl w:val="0"/>
        <w:rPr>
          <w:rFonts w:ascii="Times New Roman" w:hAnsi="Times New Roman" w:cs="Times New Roman"/>
          <w:b/>
          <w:sz w:val="24"/>
          <w:szCs w:val="24"/>
          <w:shd w:val="clear" w:color="auto" w:fill="FFFFFF"/>
          <w:lang w:val="en-GB"/>
        </w:rPr>
      </w:pPr>
    </w:p>
    <w:p w:rsidR="0021436E" w:rsidRPr="001D76E3" w:rsidRDefault="0021436E" w:rsidP="0021436E">
      <w:pPr>
        <w:pStyle w:val="Akapitzlist"/>
        <w:numPr>
          <w:ilvl w:val="0"/>
          <w:numId w:val="3"/>
        </w:numPr>
        <w:spacing w:after="0" w:line="240" w:lineRule="auto"/>
        <w:rPr>
          <w:rFonts w:ascii="Times New Roman" w:eastAsia="Times New Roman" w:hAnsi="Times New Roman" w:cs="Times New Roman"/>
          <w:sz w:val="24"/>
          <w:szCs w:val="24"/>
          <w:lang w:val="en" w:eastAsia="pl-PL"/>
        </w:rPr>
      </w:pPr>
      <w:r w:rsidRPr="001D76E3">
        <w:rPr>
          <w:rFonts w:ascii="Times New Roman" w:eastAsia="Times New Roman" w:hAnsi="Times New Roman" w:cs="Times New Roman"/>
          <w:sz w:val="24"/>
          <w:szCs w:val="24"/>
          <w:lang w:val="en" w:eastAsia="pl-PL"/>
        </w:rPr>
        <w:t>any other distribution, including:</w:t>
      </w:r>
    </w:p>
    <w:p w:rsidR="0021436E" w:rsidRPr="001D76E3" w:rsidRDefault="0021436E" w:rsidP="0021436E">
      <w:pPr>
        <w:pStyle w:val="Akapitzlist"/>
        <w:spacing w:after="0" w:line="240" w:lineRule="auto"/>
        <w:rPr>
          <w:rFonts w:ascii="Times New Roman" w:eastAsia="Times New Roman" w:hAnsi="Times New Roman" w:cs="Times New Roman"/>
          <w:sz w:val="24"/>
          <w:szCs w:val="24"/>
          <w:lang w:val="en" w:eastAsia="pl-PL"/>
        </w:rPr>
      </w:pPr>
    </w:p>
    <w:p w:rsidR="0021436E" w:rsidRPr="001D76E3" w:rsidRDefault="0021436E" w:rsidP="0021436E">
      <w:pPr>
        <w:spacing w:after="0" w:line="240" w:lineRule="auto"/>
        <w:jc w:val="both"/>
        <w:rPr>
          <w:rFonts w:ascii="Times New Roman" w:eastAsia="Times New Roman" w:hAnsi="Times New Roman" w:cs="Times New Roman"/>
          <w:sz w:val="24"/>
          <w:szCs w:val="24"/>
          <w:lang w:val="en" w:eastAsia="pl-PL"/>
        </w:rPr>
      </w:pPr>
      <w:r w:rsidRPr="001D76E3">
        <w:rPr>
          <w:rFonts w:ascii="Times New Roman" w:eastAsia="Times New Roman" w:hAnsi="Times New Roman" w:cs="Times New Roman"/>
          <w:sz w:val="24"/>
          <w:szCs w:val="24"/>
          <w:lang w:val="en" w:eastAsia="pl-PL"/>
        </w:rPr>
        <w:t xml:space="preserve"> - live broadcasting and any broadcasting, re-broadcasting, including by wired or wireless vision and/or sound, by terrestrial stations, via satellite, as well as making available (including using streaming technology) on the Internet, in other computer, cable, telecommunications, multimedia networks or other transmission systems, in an </w:t>
      </w:r>
      <w:proofErr w:type="spellStart"/>
      <w:r w:rsidRPr="001D76E3">
        <w:rPr>
          <w:rFonts w:ascii="Times New Roman" w:eastAsia="Times New Roman" w:hAnsi="Times New Roman" w:cs="Times New Roman"/>
          <w:sz w:val="24"/>
          <w:szCs w:val="24"/>
          <w:lang w:val="en" w:eastAsia="pl-PL"/>
        </w:rPr>
        <w:t>uncoded</w:t>
      </w:r>
      <w:proofErr w:type="spellEnd"/>
      <w:r w:rsidRPr="001D76E3">
        <w:rPr>
          <w:rFonts w:ascii="Times New Roman" w:eastAsia="Times New Roman" w:hAnsi="Times New Roman" w:cs="Times New Roman"/>
          <w:sz w:val="24"/>
          <w:szCs w:val="24"/>
          <w:lang w:val="en" w:eastAsia="pl-PL"/>
        </w:rPr>
        <w:t xml:space="preserve"> or encoded manner, in an open or closed circuit, in any technique (including analogue or digital, high definition [HD], three-dimensional [3D]), system or format, with or without the possibility of recording, including in text, multimedia, internet, telephone or telecommunications services, making available as video-on-demand;</w:t>
      </w:r>
    </w:p>
    <w:p w:rsidR="0021436E" w:rsidRPr="001D76E3" w:rsidRDefault="0021436E" w:rsidP="0021436E">
      <w:pPr>
        <w:spacing w:after="0" w:line="240" w:lineRule="auto"/>
        <w:rPr>
          <w:rFonts w:ascii="Times New Roman" w:eastAsia="Times New Roman" w:hAnsi="Times New Roman" w:cs="Times New Roman"/>
          <w:sz w:val="24"/>
          <w:szCs w:val="24"/>
          <w:lang w:val="en" w:eastAsia="pl-PL"/>
        </w:rPr>
      </w:pPr>
    </w:p>
    <w:p w:rsidR="0021436E" w:rsidRPr="001D76E3" w:rsidRDefault="0021436E" w:rsidP="0021436E">
      <w:pPr>
        <w:spacing w:after="0" w:line="240" w:lineRule="auto"/>
        <w:jc w:val="both"/>
        <w:rPr>
          <w:rFonts w:ascii="Times New Roman" w:eastAsia="Times New Roman" w:hAnsi="Times New Roman" w:cs="Times New Roman"/>
          <w:sz w:val="24"/>
          <w:szCs w:val="24"/>
          <w:lang w:val="en-GB" w:eastAsia="pl-PL"/>
        </w:rPr>
      </w:pPr>
      <w:r w:rsidRPr="001D76E3">
        <w:rPr>
          <w:rFonts w:ascii="Times New Roman" w:eastAsia="Times New Roman" w:hAnsi="Times New Roman" w:cs="Times New Roman"/>
          <w:sz w:val="24"/>
          <w:szCs w:val="24"/>
          <w:lang w:val="en" w:eastAsia="pl-PL"/>
        </w:rPr>
        <w:t xml:space="preserve"> – any public disclosure in such a way that everyone can have access to the subject matter of rights at a place and time of their choice, including via ground stations, via satellite, cable, telecommunications or multimedia networks, databases, servers or other devices and systems, including those of third parties, in open or closed circulation, in any technique, system or format, with or without the possibility of recording, as well as within any telecommunications services using any systems and devices; – any public reproduction, display, performance, exhibition.</w:t>
      </w:r>
    </w:p>
    <w:p w:rsidR="0021436E" w:rsidRPr="001D76E3" w:rsidRDefault="0021436E" w:rsidP="0021436E">
      <w:pPr>
        <w:spacing w:after="0" w:line="240" w:lineRule="auto"/>
        <w:jc w:val="both"/>
        <w:rPr>
          <w:rFonts w:ascii="Times New Roman" w:eastAsia="Times New Roman" w:hAnsi="Times New Roman" w:cs="Times New Roman"/>
          <w:sz w:val="24"/>
          <w:szCs w:val="24"/>
          <w:lang w:val="en-GB" w:eastAsia="pl-PL"/>
        </w:rPr>
      </w:pPr>
    </w:p>
    <w:p w:rsidR="0021436E" w:rsidRPr="001D76E3" w:rsidRDefault="0021436E" w:rsidP="0021436E">
      <w:pPr>
        <w:spacing w:after="0" w:line="240" w:lineRule="auto"/>
        <w:jc w:val="both"/>
        <w:rPr>
          <w:rFonts w:ascii="Times New Roman" w:eastAsia="Times New Roman" w:hAnsi="Times New Roman" w:cs="Times New Roman"/>
          <w:sz w:val="24"/>
          <w:szCs w:val="24"/>
          <w:lang w:val="en-GB" w:eastAsia="pl-PL"/>
        </w:rPr>
      </w:pPr>
      <w:r w:rsidRPr="001D76E3">
        <w:rPr>
          <w:rFonts w:ascii="Times New Roman" w:eastAsia="Times New Roman" w:hAnsi="Times New Roman" w:cs="Times New Roman"/>
          <w:sz w:val="24"/>
          <w:szCs w:val="24"/>
          <w:lang w:val="en" w:eastAsia="pl-PL"/>
        </w:rPr>
        <w:t>3. The transfer and granting of the rights listed above takes place at the time of establishing the artistic performances. To the extent possible under the provisions of law, the participant waives the rights to royalties related to the Internet, television and radio broadcasting of the artistic performances referred to in point 1 above.</w:t>
      </w:r>
    </w:p>
    <w:p w:rsidR="0021436E" w:rsidRPr="001D76E3" w:rsidRDefault="0021436E" w:rsidP="0021436E">
      <w:pPr>
        <w:spacing w:after="0" w:line="240" w:lineRule="auto"/>
        <w:rPr>
          <w:rFonts w:ascii="Times New Roman" w:eastAsia="Times New Roman" w:hAnsi="Times New Roman" w:cs="Times New Roman"/>
          <w:sz w:val="24"/>
          <w:szCs w:val="24"/>
          <w:lang w:val="en-GB" w:eastAsia="pl-PL"/>
        </w:rPr>
      </w:pPr>
    </w:p>
    <w:p w:rsidR="0021436E" w:rsidRPr="001D76E3" w:rsidRDefault="0021436E" w:rsidP="0021436E">
      <w:pPr>
        <w:spacing w:after="0" w:line="240" w:lineRule="auto"/>
        <w:jc w:val="both"/>
        <w:rPr>
          <w:rStyle w:val="rynqvb"/>
          <w:rFonts w:ascii="Times New Roman" w:hAnsi="Times New Roman" w:cs="Times New Roman"/>
          <w:sz w:val="24"/>
          <w:szCs w:val="24"/>
          <w:lang w:val="en"/>
        </w:rPr>
      </w:pPr>
      <w:r w:rsidRPr="001D76E3">
        <w:rPr>
          <w:rStyle w:val="rynqvb"/>
          <w:rFonts w:ascii="Times New Roman" w:hAnsi="Times New Roman" w:cs="Times New Roman"/>
          <w:sz w:val="24"/>
          <w:szCs w:val="24"/>
          <w:lang w:val="en"/>
        </w:rPr>
        <w:t>4. Within the scope of rights acquired on the basis of these regulations, the Youth Palace in Bydgoszcz, as well as the Association of Friends of the Youth Palace in Bydgoszcz "Palace" (each separately to the full extent) have the unlimited right to transfer them to other entities, grant licenses or further authorizations.</w:t>
      </w:r>
      <w:r w:rsidRPr="001D76E3">
        <w:rPr>
          <w:rStyle w:val="hwtze"/>
          <w:rFonts w:ascii="Times New Roman" w:hAnsi="Times New Roman" w:cs="Times New Roman"/>
          <w:sz w:val="24"/>
          <w:szCs w:val="24"/>
          <w:lang w:val="en"/>
        </w:rPr>
        <w:t xml:space="preserve"> </w:t>
      </w:r>
      <w:r w:rsidRPr="001D76E3">
        <w:rPr>
          <w:rStyle w:val="rynqvb"/>
          <w:rFonts w:ascii="Times New Roman" w:hAnsi="Times New Roman" w:cs="Times New Roman"/>
          <w:sz w:val="24"/>
          <w:szCs w:val="24"/>
          <w:lang w:val="en"/>
        </w:rPr>
        <w:t>The participant is not entitled to remuneration for this.</w:t>
      </w:r>
    </w:p>
    <w:p w:rsidR="0021436E" w:rsidRDefault="0021436E" w:rsidP="0021436E">
      <w:pPr>
        <w:spacing w:after="0" w:line="240" w:lineRule="auto"/>
        <w:rPr>
          <w:rStyle w:val="rynqvb"/>
          <w:rFonts w:ascii="Times New Roman" w:hAnsi="Times New Roman" w:cs="Times New Roman"/>
          <w:lang w:val="en"/>
        </w:rPr>
      </w:pPr>
    </w:p>
    <w:p w:rsidR="0021436E" w:rsidRDefault="0021436E" w:rsidP="0021436E">
      <w:pPr>
        <w:spacing w:after="0" w:line="240" w:lineRule="auto"/>
        <w:rPr>
          <w:rStyle w:val="rynqvb"/>
          <w:rFonts w:ascii="Times New Roman" w:hAnsi="Times New Roman" w:cs="Times New Roman"/>
          <w:lang w:val="en"/>
        </w:rPr>
      </w:pPr>
    </w:p>
    <w:p w:rsidR="0021436E" w:rsidRPr="00152C0C" w:rsidRDefault="0021436E" w:rsidP="0021436E">
      <w:pPr>
        <w:spacing w:after="0" w:line="240" w:lineRule="auto"/>
        <w:rPr>
          <w:rStyle w:val="rynqvb"/>
          <w:rFonts w:ascii="Times New Roman" w:hAnsi="Times New Roman" w:cs="Times New Roman"/>
          <w:lang w:val="en"/>
        </w:rPr>
      </w:pPr>
    </w:p>
    <w:p w:rsidR="0021436E" w:rsidRPr="00152C0C" w:rsidRDefault="0021436E" w:rsidP="0021436E">
      <w:pPr>
        <w:spacing w:after="0" w:line="240" w:lineRule="auto"/>
        <w:rPr>
          <w:rStyle w:val="rynqvb"/>
          <w:rFonts w:ascii="Times New Roman" w:hAnsi="Times New Roman" w:cs="Times New Roman"/>
          <w:lang w:val="en"/>
        </w:rPr>
      </w:pPr>
      <w:r w:rsidRPr="00152C0C">
        <w:rPr>
          <w:rStyle w:val="rynqvb"/>
          <w:rFonts w:ascii="Times New Roman" w:hAnsi="Times New Roman" w:cs="Times New Roman"/>
          <w:lang w:val="en"/>
        </w:rPr>
        <w:t>………………………………………</w:t>
      </w:r>
      <w:r>
        <w:rPr>
          <w:rStyle w:val="rynqvb"/>
          <w:rFonts w:ascii="Times New Roman" w:hAnsi="Times New Roman" w:cs="Times New Roman"/>
          <w:lang w:val="en"/>
        </w:rPr>
        <w:t>……………………………………………………………………</w:t>
      </w:r>
    </w:p>
    <w:p w:rsidR="0021436E" w:rsidRPr="00152C0C" w:rsidRDefault="0021436E" w:rsidP="0021436E">
      <w:pPr>
        <w:spacing w:after="0" w:line="240" w:lineRule="auto"/>
        <w:rPr>
          <w:rStyle w:val="rynqvb"/>
          <w:rFonts w:ascii="Times New Roman" w:hAnsi="Times New Roman" w:cs="Times New Roman"/>
          <w:lang w:val="en"/>
        </w:rPr>
      </w:pPr>
      <w:r>
        <w:rPr>
          <w:rStyle w:val="rynqvb"/>
          <w:rFonts w:ascii="Times New Roman" w:hAnsi="Times New Roman" w:cs="Times New Roman"/>
          <w:lang w:val="en"/>
        </w:rPr>
        <w:t xml:space="preserve">                           </w:t>
      </w:r>
      <w:r w:rsidRPr="00152C0C">
        <w:rPr>
          <w:rStyle w:val="rynqvb"/>
          <w:rFonts w:ascii="Times New Roman" w:hAnsi="Times New Roman" w:cs="Times New Roman"/>
          <w:lang w:val="en"/>
        </w:rPr>
        <w:t>Date and legible signature of participant (parent/legal guardian*)</w:t>
      </w:r>
    </w:p>
    <w:p w:rsidR="0021436E" w:rsidRPr="00152C0C" w:rsidRDefault="0021436E" w:rsidP="0021436E">
      <w:pPr>
        <w:spacing w:after="0" w:line="240" w:lineRule="auto"/>
        <w:rPr>
          <w:rStyle w:val="rynqvb"/>
          <w:rFonts w:ascii="Times New Roman" w:hAnsi="Times New Roman" w:cs="Times New Roman"/>
          <w:lang w:val="en"/>
        </w:rPr>
      </w:pPr>
    </w:p>
    <w:p w:rsidR="0021436E" w:rsidRDefault="0021436E" w:rsidP="0021436E">
      <w:pPr>
        <w:spacing w:after="0" w:line="240" w:lineRule="auto"/>
        <w:rPr>
          <w:rStyle w:val="rynqvb"/>
          <w:rFonts w:ascii="Times New Roman" w:hAnsi="Times New Roman" w:cs="Times New Roman"/>
          <w:lang w:val="en"/>
        </w:rPr>
      </w:pPr>
      <w:r w:rsidRPr="00152C0C">
        <w:rPr>
          <w:rStyle w:val="rynqvb"/>
          <w:rFonts w:ascii="Times New Roman" w:hAnsi="Times New Roman" w:cs="Times New Roman"/>
          <w:lang w:val="en"/>
        </w:rPr>
        <w:t>* If the competition participant is a minor, the above consents are granted on his/her behalf by his/her legal guardian</w:t>
      </w:r>
    </w:p>
    <w:p w:rsidR="0021436E" w:rsidRDefault="0021436E" w:rsidP="0021436E">
      <w:pPr>
        <w:spacing w:after="0" w:line="240" w:lineRule="auto"/>
        <w:rPr>
          <w:rStyle w:val="rynqvb"/>
          <w:rFonts w:ascii="Times New Roman" w:hAnsi="Times New Roman" w:cs="Times New Roman"/>
          <w:lang w:val="en"/>
        </w:rPr>
      </w:pPr>
    </w:p>
    <w:p w:rsidR="00CE6373" w:rsidRDefault="00CE6373">
      <w:bookmarkStart w:id="0" w:name="_GoBack"/>
      <w:bookmarkEnd w:id="0"/>
    </w:p>
    <w:sectPr w:rsidR="00CE63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1719B"/>
    <w:multiLevelType w:val="hybridMultilevel"/>
    <w:tmpl w:val="52561BD4"/>
    <w:lvl w:ilvl="0" w:tplc="A63E1E22">
      <w:start w:val="1"/>
      <w:numFmt w:val="lowerLetter"/>
      <w:lvlText w:val="%1."/>
      <w:lvlJc w:val="left"/>
      <w:pPr>
        <w:ind w:left="720" w:hanging="360"/>
      </w:pPr>
      <w:rPr>
        <w:rFonts w:asciiTheme="minorHAnsi" w:eastAsiaTheme="minorHAnsi" w:hAnsiTheme="minorHAnsi" w:cstheme="minorBid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E282A45"/>
    <w:multiLevelType w:val="hybridMultilevel"/>
    <w:tmpl w:val="CFE291D4"/>
    <w:lvl w:ilvl="0" w:tplc="04150019">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2144764"/>
    <w:multiLevelType w:val="hybridMultilevel"/>
    <w:tmpl w:val="0AD27D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36E"/>
    <w:rsid w:val="0021436E"/>
    <w:rsid w:val="00CE63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54DD21-357F-47D9-8451-B54F725A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436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1436E"/>
    <w:pPr>
      <w:ind w:left="720"/>
      <w:contextualSpacing/>
    </w:pPr>
  </w:style>
  <w:style w:type="character" w:customStyle="1" w:styleId="rynqvb">
    <w:name w:val="rynqvb"/>
    <w:basedOn w:val="Domylnaczcionkaakapitu"/>
    <w:rsid w:val="0021436E"/>
  </w:style>
  <w:style w:type="character" w:customStyle="1" w:styleId="hwtze">
    <w:name w:val="hwtze"/>
    <w:basedOn w:val="Domylnaczcionkaakapitu"/>
    <w:rsid w:val="00214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4679</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praca</dc:creator>
  <cp:keywords/>
  <dc:description/>
  <cp:lastModifiedBy>praca</cp:lastModifiedBy>
  <cp:revision>1</cp:revision>
  <dcterms:created xsi:type="dcterms:W3CDTF">2024-10-31T09:36:00Z</dcterms:created>
  <dcterms:modified xsi:type="dcterms:W3CDTF">2024-10-31T09:36:00Z</dcterms:modified>
</cp:coreProperties>
</file>